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8D7C" w14:textId="77777777" w:rsidR="00FE067E" w:rsidRPr="00B91601" w:rsidRDefault="003C6034" w:rsidP="00CC1F3B">
      <w:pPr>
        <w:pStyle w:val="TitlePageOrigin"/>
        <w:rPr>
          <w:color w:val="auto"/>
        </w:rPr>
      </w:pPr>
      <w:r w:rsidRPr="00B91601">
        <w:rPr>
          <w:caps w:val="0"/>
          <w:color w:val="auto"/>
        </w:rPr>
        <w:t>WEST VIRGINIA LEGISLATURE</w:t>
      </w:r>
    </w:p>
    <w:p w14:paraId="0F75BE38" w14:textId="77777777" w:rsidR="00CD36CF" w:rsidRPr="00B91601" w:rsidRDefault="00CD36CF" w:rsidP="00CC1F3B">
      <w:pPr>
        <w:pStyle w:val="TitlePageSession"/>
        <w:rPr>
          <w:color w:val="auto"/>
        </w:rPr>
      </w:pPr>
      <w:r w:rsidRPr="00B91601">
        <w:rPr>
          <w:color w:val="auto"/>
        </w:rPr>
        <w:t>20</w:t>
      </w:r>
      <w:r w:rsidR="00EC5E63" w:rsidRPr="00B91601">
        <w:rPr>
          <w:color w:val="auto"/>
        </w:rPr>
        <w:t>2</w:t>
      </w:r>
      <w:r w:rsidR="00C62327" w:rsidRPr="00B91601">
        <w:rPr>
          <w:color w:val="auto"/>
        </w:rPr>
        <w:t>4</w:t>
      </w:r>
      <w:r w:rsidRPr="00B91601">
        <w:rPr>
          <w:color w:val="auto"/>
        </w:rPr>
        <w:t xml:space="preserve"> </w:t>
      </w:r>
      <w:r w:rsidR="003C6034" w:rsidRPr="00B91601">
        <w:rPr>
          <w:caps w:val="0"/>
          <w:color w:val="auto"/>
        </w:rPr>
        <w:t>REGULAR SESSION</w:t>
      </w:r>
    </w:p>
    <w:p w14:paraId="330F1A99" w14:textId="77777777" w:rsidR="00CD36CF" w:rsidRPr="00B91601" w:rsidRDefault="00271DD0" w:rsidP="00CC1F3B">
      <w:pPr>
        <w:pStyle w:val="TitlePageBillPrefix"/>
        <w:rPr>
          <w:color w:val="auto"/>
        </w:rPr>
      </w:pPr>
      <w:sdt>
        <w:sdtPr>
          <w:rPr>
            <w:color w:val="auto"/>
          </w:rPr>
          <w:tag w:val="IntroDate"/>
          <w:id w:val="-1236936958"/>
          <w:placeholder>
            <w:docPart w:val="9AC9AAC2E570429588940583C21A984E"/>
          </w:placeholder>
          <w:text/>
        </w:sdtPr>
        <w:sdtEndPr/>
        <w:sdtContent>
          <w:r w:rsidR="00AE48A0" w:rsidRPr="00B91601">
            <w:rPr>
              <w:color w:val="auto"/>
            </w:rPr>
            <w:t>Introduced</w:t>
          </w:r>
        </w:sdtContent>
      </w:sdt>
    </w:p>
    <w:p w14:paraId="657C3885" w14:textId="43B1B5FA" w:rsidR="00CD36CF" w:rsidRPr="00B91601" w:rsidRDefault="00271DD0" w:rsidP="00CC1F3B">
      <w:pPr>
        <w:pStyle w:val="BillNumber"/>
        <w:rPr>
          <w:color w:val="auto"/>
        </w:rPr>
      </w:pPr>
      <w:sdt>
        <w:sdtPr>
          <w:rPr>
            <w:color w:val="auto"/>
          </w:rPr>
          <w:tag w:val="Chamber"/>
          <w:id w:val="893011969"/>
          <w:lock w:val="sdtLocked"/>
          <w:placeholder>
            <w:docPart w:val="C8EE44C48BAC4B75945E0EA343E790F2"/>
          </w:placeholder>
          <w:dropDownList>
            <w:listItem w:displayText="House" w:value="House"/>
            <w:listItem w:displayText="Senate" w:value="Senate"/>
          </w:dropDownList>
        </w:sdtPr>
        <w:sdtEndPr/>
        <w:sdtContent>
          <w:r w:rsidR="00C33434" w:rsidRPr="00B91601">
            <w:rPr>
              <w:color w:val="auto"/>
            </w:rPr>
            <w:t>House</w:t>
          </w:r>
        </w:sdtContent>
      </w:sdt>
      <w:r w:rsidR="00303684" w:rsidRPr="00B91601">
        <w:rPr>
          <w:color w:val="auto"/>
        </w:rPr>
        <w:t xml:space="preserve"> </w:t>
      </w:r>
      <w:r w:rsidR="00CD36CF" w:rsidRPr="00B91601">
        <w:rPr>
          <w:color w:val="auto"/>
        </w:rPr>
        <w:t xml:space="preserve">Bill </w:t>
      </w:r>
      <w:sdt>
        <w:sdtPr>
          <w:rPr>
            <w:color w:val="auto"/>
          </w:rPr>
          <w:tag w:val="BNum"/>
          <w:id w:val="1645317809"/>
          <w:lock w:val="sdtLocked"/>
          <w:placeholder>
            <w:docPart w:val="B57DA63356B74AC78040DB8E0FAD9C4C"/>
          </w:placeholder>
          <w:text/>
        </w:sdtPr>
        <w:sdtEndPr/>
        <w:sdtContent>
          <w:r>
            <w:rPr>
              <w:color w:val="auto"/>
            </w:rPr>
            <w:t>5442</w:t>
          </w:r>
        </w:sdtContent>
      </w:sdt>
    </w:p>
    <w:p w14:paraId="69913775" w14:textId="0D82438D" w:rsidR="00CD36CF" w:rsidRPr="00B91601" w:rsidRDefault="00CD36CF" w:rsidP="00CC1F3B">
      <w:pPr>
        <w:pStyle w:val="Sponsors"/>
        <w:rPr>
          <w:color w:val="auto"/>
        </w:rPr>
      </w:pPr>
      <w:r w:rsidRPr="00B91601">
        <w:rPr>
          <w:color w:val="auto"/>
        </w:rPr>
        <w:t xml:space="preserve">By </w:t>
      </w:r>
      <w:sdt>
        <w:sdtPr>
          <w:rPr>
            <w:color w:val="auto"/>
          </w:rPr>
          <w:tag w:val="Sponsors"/>
          <w:id w:val="1589585889"/>
          <w:placeholder>
            <w:docPart w:val="15AE8A1E4EBF4164BB73C795272FFDC0"/>
          </w:placeholder>
          <w:text w:multiLine="1"/>
        </w:sdtPr>
        <w:sdtEndPr/>
        <w:sdtContent>
          <w:r w:rsidR="009E78D4" w:rsidRPr="00B91601">
            <w:rPr>
              <w:color w:val="auto"/>
            </w:rPr>
            <w:t>Delegate</w:t>
          </w:r>
          <w:r w:rsidR="000B796A">
            <w:rPr>
              <w:color w:val="auto"/>
            </w:rPr>
            <w:t>s</w:t>
          </w:r>
          <w:r w:rsidR="009E78D4" w:rsidRPr="00B91601">
            <w:rPr>
              <w:color w:val="auto"/>
            </w:rPr>
            <w:t xml:space="preserve"> Dillon</w:t>
          </w:r>
          <w:r w:rsidR="000B796A">
            <w:rPr>
              <w:color w:val="auto"/>
            </w:rPr>
            <w:t xml:space="preserve"> and Coop-Gonzalez</w:t>
          </w:r>
        </w:sdtContent>
      </w:sdt>
    </w:p>
    <w:p w14:paraId="030967FD" w14:textId="587831F0" w:rsidR="00E831B3" w:rsidRPr="00B91601" w:rsidRDefault="00CD36CF" w:rsidP="00CC1F3B">
      <w:pPr>
        <w:pStyle w:val="References"/>
        <w:rPr>
          <w:color w:val="auto"/>
        </w:rPr>
      </w:pPr>
      <w:r w:rsidRPr="00B91601">
        <w:rPr>
          <w:color w:val="auto"/>
        </w:rPr>
        <w:t>[</w:t>
      </w:r>
      <w:sdt>
        <w:sdtPr>
          <w:rPr>
            <w:color w:val="auto"/>
          </w:rPr>
          <w:tag w:val="References"/>
          <w:id w:val="-1043047873"/>
          <w:placeholder>
            <w:docPart w:val="724F7CADF1064BE9B1F01299E2AAF7E7"/>
          </w:placeholder>
          <w:text w:multiLine="1"/>
        </w:sdtPr>
        <w:sdtEndPr/>
        <w:sdtContent>
          <w:r w:rsidR="00271DD0">
            <w:rPr>
              <w:color w:val="auto"/>
            </w:rPr>
            <w:t>Introduced February 05, 2024; Referred to the Committee on Education then the Judiciary</w:t>
          </w:r>
        </w:sdtContent>
      </w:sdt>
      <w:r w:rsidRPr="00B91601">
        <w:rPr>
          <w:color w:val="auto"/>
        </w:rPr>
        <w:t>]</w:t>
      </w:r>
    </w:p>
    <w:p w14:paraId="1AE6F847" w14:textId="57E2D64A" w:rsidR="00303684" w:rsidRPr="00B91601" w:rsidRDefault="0000526A" w:rsidP="00CC1F3B">
      <w:pPr>
        <w:pStyle w:val="TitleSection"/>
        <w:rPr>
          <w:color w:val="auto"/>
        </w:rPr>
      </w:pPr>
      <w:r w:rsidRPr="00B91601">
        <w:rPr>
          <w:color w:val="auto"/>
        </w:rPr>
        <w:lastRenderedPageBreak/>
        <w:t>A BILL</w:t>
      </w:r>
      <w:r w:rsidR="009E78D4" w:rsidRPr="00B91601">
        <w:rPr>
          <w:color w:val="auto"/>
        </w:rPr>
        <w:t xml:space="preserve"> to amend the Code of West Virginia, 1931, as amended, by adding thereto a new section, designated §</w:t>
      </w:r>
      <w:r w:rsidR="001B06C5" w:rsidRPr="00B91601">
        <w:rPr>
          <w:color w:val="auto"/>
        </w:rPr>
        <w:t>2-2-10a</w:t>
      </w:r>
      <w:r w:rsidR="00052776" w:rsidRPr="00B91601">
        <w:rPr>
          <w:color w:val="auto"/>
        </w:rPr>
        <w:t>,</w:t>
      </w:r>
      <w:r w:rsidR="009E78D4" w:rsidRPr="00B91601">
        <w:rPr>
          <w:color w:val="auto"/>
        </w:rPr>
        <w:t xml:space="preserve"> and to amend said code by adding thereto a new </w:t>
      </w:r>
      <w:r w:rsidR="00D06CF6" w:rsidRPr="00B91601">
        <w:rPr>
          <w:color w:val="auto"/>
        </w:rPr>
        <w:t>article</w:t>
      </w:r>
      <w:r w:rsidR="009E78D4" w:rsidRPr="00B91601">
        <w:rPr>
          <w:color w:val="auto"/>
        </w:rPr>
        <w:t>, designated §</w:t>
      </w:r>
      <w:r w:rsidR="001B06C5" w:rsidRPr="00B91601">
        <w:rPr>
          <w:color w:val="auto"/>
        </w:rPr>
        <w:t>18-34-1</w:t>
      </w:r>
      <w:r w:rsidR="009E78D4" w:rsidRPr="00B91601">
        <w:rPr>
          <w:color w:val="auto"/>
        </w:rPr>
        <w:t xml:space="preserve">, </w:t>
      </w:r>
      <w:r w:rsidR="00052776" w:rsidRPr="00B91601">
        <w:rPr>
          <w:color w:val="auto"/>
        </w:rPr>
        <w:t xml:space="preserve">§18-34-2, and §18-34-3, </w:t>
      </w:r>
      <w:r w:rsidR="009E78D4" w:rsidRPr="00B91601">
        <w:rPr>
          <w:color w:val="auto"/>
        </w:rPr>
        <w:t xml:space="preserve">all relating </w:t>
      </w:r>
      <w:r w:rsidR="00052776" w:rsidRPr="00B91601">
        <w:rPr>
          <w:color w:val="auto"/>
        </w:rPr>
        <w:t xml:space="preserve">to prohibiting adverse </w:t>
      </w:r>
      <w:r w:rsidR="00B73CA6" w:rsidRPr="00B91601">
        <w:rPr>
          <w:color w:val="auto"/>
        </w:rPr>
        <w:t xml:space="preserve">disciplinary or employment action in public schools </w:t>
      </w:r>
      <w:r w:rsidR="008A5E8C" w:rsidRPr="00B91601">
        <w:rPr>
          <w:color w:val="auto"/>
        </w:rPr>
        <w:t xml:space="preserve">and institutions of higher education </w:t>
      </w:r>
      <w:r w:rsidR="00B73CA6" w:rsidRPr="00B91601">
        <w:rPr>
          <w:color w:val="auto"/>
        </w:rPr>
        <w:t>for employees and students who refuse to give their pronouns or who refuse to call a person by a name or title that is inconsistent with that person's sex</w:t>
      </w:r>
      <w:r w:rsidR="00B91601" w:rsidRPr="00B91601">
        <w:rPr>
          <w:color w:val="auto"/>
        </w:rPr>
        <w:t>;</w:t>
      </w:r>
      <w:r w:rsidR="00B73CA6" w:rsidRPr="00B91601">
        <w:rPr>
          <w:color w:val="auto"/>
        </w:rPr>
        <w:t xml:space="preserve"> providing definitions</w:t>
      </w:r>
      <w:r w:rsidR="00B91601" w:rsidRPr="00B91601">
        <w:rPr>
          <w:color w:val="auto"/>
        </w:rPr>
        <w:t>;</w:t>
      </w:r>
      <w:r w:rsidR="00B73CA6" w:rsidRPr="00B91601">
        <w:rPr>
          <w:color w:val="auto"/>
        </w:rPr>
        <w:t xml:space="preserve"> and providing for a right to private cause of action for violations of this act.</w:t>
      </w:r>
    </w:p>
    <w:p w14:paraId="29CF8B72" w14:textId="77777777" w:rsidR="00303684" w:rsidRPr="00B91601" w:rsidRDefault="00303684" w:rsidP="00CC1F3B">
      <w:pPr>
        <w:pStyle w:val="EnactingClause"/>
        <w:rPr>
          <w:color w:val="auto"/>
        </w:rPr>
      </w:pPr>
      <w:r w:rsidRPr="00B91601">
        <w:rPr>
          <w:color w:val="auto"/>
        </w:rPr>
        <w:t>Be it enacted by the Legislature of West Virginia:</w:t>
      </w:r>
    </w:p>
    <w:p w14:paraId="49F81FD6" w14:textId="77777777" w:rsidR="00307314" w:rsidRPr="00B91601" w:rsidRDefault="00307314" w:rsidP="005F45C9">
      <w:pPr>
        <w:pStyle w:val="ArticleHeading"/>
        <w:rPr>
          <w:color w:val="auto"/>
        </w:rPr>
        <w:sectPr w:rsidR="00307314" w:rsidRPr="00B91601" w:rsidSect="00411B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31A4926" w14:textId="77777777" w:rsidR="00D06CF6" w:rsidRPr="00B91601" w:rsidRDefault="00307314" w:rsidP="00307314">
      <w:pPr>
        <w:pStyle w:val="ChapterHeading"/>
        <w:rPr>
          <w:color w:val="auto"/>
        </w:rPr>
        <w:sectPr w:rsidR="00D06CF6" w:rsidRPr="00B91601" w:rsidSect="00307314">
          <w:type w:val="continuous"/>
          <w:pgSz w:w="12240" w:h="15840" w:code="1"/>
          <w:pgMar w:top="1440" w:right="1440" w:bottom="1440" w:left="1440" w:header="720" w:footer="720" w:gutter="0"/>
          <w:lnNumType w:countBy="1" w:restart="newSection"/>
          <w:cols w:space="720"/>
          <w:titlePg/>
          <w:docGrid w:linePitch="360"/>
        </w:sectPr>
      </w:pPr>
      <w:r w:rsidRPr="00B91601">
        <w:rPr>
          <w:color w:val="auto"/>
        </w:rPr>
        <w:t>CHAPTER 2. COMMON LAW, STATUTES, LEGAL HOLIDAYS, DEFINITIONS AND LEGAL CAPACITY.</w:t>
      </w:r>
    </w:p>
    <w:p w14:paraId="0584BD51" w14:textId="49775EA9" w:rsidR="001B06C5" w:rsidRPr="00B91601" w:rsidRDefault="005F45C9" w:rsidP="005F45C9">
      <w:pPr>
        <w:pStyle w:val="ArticleHeading"/>
        <w:rPr>
          <w:color w:val="auto"/>
        </w:rPr>
        <w:sectPr w:rsidR="001B06C5" w:rsidRPr="00B91601" w:rsidSect="00307314">
          <w:type w:val="continuous"/>
          <w:pgSz w:w="12240" w:h="15840" w:code="1"/>
          <w:pgMar w:top="1440" w:right="1440" w:bottom="1440" w:left="1440" w:header="720" w:footer="720" w:gutter="0"/>
          <w:lnNumType w:countBy="1" w:restart="newSection"/>
          <w:cols w:space="720"/>
          <w:titlePg/>
          <w:docGrid w:linePitch="360"/>
        </w:sectPr>
      </w:pPr>
      <w:r w:rsidRPr="00B91601">
        <w:rPr>
          <w:color w:val="auto"/>
        </w:rPr>
        <w:t>article 2. legal holidays; special memorial days; construction of statutes; definitions.</w:t>
      </w:r>
    </w:p>
    <w:p w14:paraId="43A6A422" w14:textId="77777777" w:rsidR="001B06C5" w:rsidRPr="00B91601" w:rsidRDefault="001B06C5" w:rsidP="001B06C5">
      <w:pPr>
        <w:pStyle w:val="SectionHeading"/>
        <w:rPr>
          <w:color w:val="auto"/>
          <w:u w:val="single"/>
        </w:rPr>
        <w:sectPr w:rsidR="001B06C5" w:rsidRPr="00B91601" w:rsidSect="00307314">
          <w:type w:val="continuous"/>
          <w:pgSz w:w="12240" w:h="15840" w:code="1"/>
          <w:pgMar w:top="1440" w:right="1440" w:bottom="1440" w:left="1440" w:header="720" w:footer="720" w:gutter="0"/>
          <w:lnNumType w:countBy="1" w:restart="newSection"/>
          <w:cols w:space="720"/>
          <w:titlePg/>
          <w:docGrid w:linePitch="360"/>
        </w:sectPr>
      </w:pPr>
      <w:r w:rsidRPr="00B91601">
        <w:rPr>
          <w:color w:val="auto"/>
          <w:u w:val="single"/>
        </w:rPr>
        <w:t>§2-2-10a. Additional definitions.</w:t>
      </w:r>
    </w:p>
    <w:p w14:paraId="048AF3FE" w14:textId="355D5B60" w:rsidR="001B06C5" w:rsidRPr="00B91601" w:rsidRDefault="001B06C5" w:rsidP="001B06C5">
      <w:pPr>
        <w:pStyle w:val="SectionBody"/>
        <w:rPr>
          <w:color w:val="auto"/>
          <w:u w:val="single"/>
        </w:rPr>
      </w:pPr>
      <w:r w:rsidRPr="00B91601">
        <w:rPr>
          <w:color w:val="auto"/>
          <w:u w:val="single"/>
        </w:rPr>
        <w:t xml:space="preserve">(a) </w:t>
      </w:r>
      <w:r w:rsidR="00B73CA6" w:rsidRPr="00B91601">
        <w:rPr>
          <w:color w:val="auto"/>
          <w:u w:val="single"/>
        </w:rPr>
        <w:t>"</w:t>
      </w:r>
      <w:r w:rsidRPr="00B91601">
        <w:rPr>
          <w:color w:val="auto"/>
          <w:u w:val="single"/>
        </w:rPr>
        <w:t>Public school</w:t>
      </w:r>
      <w:r w:rsidR="00B73CA6" w:rsidRPr="00B91601">
        <w:rPr>
          <w:color w:val="auto"/>
          <w:u w:val="single"/>
        </w:rPr>
        <w:t>"</w:t>
      </w:r>
      <w:r w:rsidRPr="00B91601">
        <w:rPr>
          <w:color w:val="auto"/>
          <w:u w:val="single"/>
        </w:rPr>
        <w:t xml:space="preserve"> means any school under the general supervision of the West Virginia Board of Education pursuant to section two, article XIII of the Constitution of West Virginia and includes any charter school pursuant to §18-5G-1 </w:t>
      </w:r>
      <w:r w:rsidRPr="00B91601">
        <w:rPr>
          <w:i/>
          <w:iCs/>
          <w:color w:val="auto"/>
          <w:u w:val="single"/>
        </w:rPr>
        <w:t>et seq</w:t>
      </w:r>
      <w:r w:rsidRPr="00B91601">
        <w:rPr>
          <w:color w:val="auto"/>
          <w:u w:val="single"/>
        </w:rPr>
        <w:t>. of this code.</w:t>
      </w:r>
    </w:p>
    <w:p w14:paraId="61BF0A26" w14:textId="4E6781CD" w:rsidR="001B06C5" w:rsidRPr="00B91601" w:rsidRDefault="001B06C5" w:rsidP="001B06C5">
      <w:pPr>
        <w:pStyle w:val="SectionBody"/>
        <w:rPr>
          <w:color w:val="auto"/>
          <w:u w:val="single"/>
        </w:rPr>
      </w:pPr>
      <w:r w:rsidRPr="00B91601">
        <w:rPr>
          <w:color w:val="auto"/>
          <w:u w:val="single"/>
        </w:rPr>
        <w:t xml:space="preserve">(b) </w:t>
      </w:r>
      <w:r w:rsidR="00B73CA6" w:rsidRPr="00B91601">
        <w:rPr>
          <w:color w:val="auto"/>
          <w:u w:val="single"/>
        </w:rPr>
        <w:t>"</w:t>
      </w:r>
      <w:r w:rsidRPr="00B91601">
        <w:rPr>
          <w:color w:val="auto"/>
          <w:u w:val="single"/>
        </w:rPr>
        <w:t>State institution of higher education</w:t>
      </w:r>
      <w:r w:rsidR="00B73CA6" w:rsidRPr="00B91601">
        <w:rPr>
          <w:color w:val="auto"/>
          <w:u w:val="single"/>
        </w:rPr>
        <w:t>"</w:t>
      </w:r>
      <w:r w:rsidRPr="00B91601">
        <w:rPr>
          <w:color w:val="auto"/>
          <w:u w:val="single"/>
        </w:rPr>
        <w:t xml:space="preserve"> means any university, college, or community and technical college under the jurisdiction of an institutional board of governors created by §18B-2A-1 of this code;</w:t>
      </w:r>
    </w:p>
    <w:p w14:paraId="78F53A74" w14:textId="30811A6A" w:rsidR="001B06C5" w:rsidRPr="00B91601" w:rsidRDefault="001B06C5" w:rsidP="001B06C5">
      <w:pPr>
        <w:pStyle w:val="SectionBody"/>
        <w:rPr>
          <w:color w:val="auto"/>
          <w:u w:val="single"/>
        </w:rPr>
      </w:pPr>
      <w:r w:rsidRPr="00B91601">
        <w:rPr>
          <w:color w:val="auto"/>
          <w:u w:val="single"/>
        </w:rPr>
        <w:t xml:space="preserve">(c) </w:t>
      </w:r>
      <w:r w:rsidR="00B73CA6" w:rsidRPr="00B91601">
        <w:rPr>
          <w:color w:val="auto"/>
          <w:u w:val="single"/>
        </w:rPr>
        <w:t>"</w:t>
      </w:r>
      <w:r w:rsidRPr="00B91601">
        <w:rPr>
          <w:color w:val="auto"/>
          <w:u w:val="single"/>
        </w:rPr>
        <w:t>Student</w:t>
      </w:r>
      <w:r w:rsidR="00B73CA6" w:rsidRPr="00B91601">
        <w:rPr>
          <w:color w:val="auto"/>
          <w:u w:val="single"/>
        </w:rPr>
        <w:t>"</w:t>
      </w:r>
      <w:r w:rsidRPr="00B91601">
        <w:rPr>
          <w:color w:val="auto"/>
          <w:u w:val="single"/>
        </w:rPr>
        <w:t xml:space="preserve"> means an individual who is enrolled on a full-time or part-time basis at a public school or state institution of higher education. </w:t>
      </w:r>
    </w:p>
    <w:p w14:paraId="72D06E7F" w14:textId="6EBDCA1E" w:rsidR="001B06C5" w:rsidRPr="00B91601" w:rsidRDefault="001B06C5" w:rsidP="001B06C5">
      <w:pPr>
        <w:pStyle w:val="SectionBody"/>
        <w:rPr>
          <w:color w:val="auto"/>
          <w:u w:val="single"/>
        </w:rPr>
      </w:pPr>
      <w:r w:rsidRPr="00B91601">
        <w:rPr>
          <w:color w:val="auto"/>
          <w:u w:val="single"/>
        </w:rPr>
        <w:t xml:space="preserve">(d) </w:t>
      </w:r>
      <w:r w:rsidR="00B73CA6" w:rsidRPr="00B91601">
        <w:rPr>
          <w:color w:val="auto"/>
          <w:u w:val="single"/>
        </w:rPr>
        <w:t>"</w:t>
      </w:r>
      <w:r w:rsidRPr="00B91601">
        <w:rPr>
          <w:color w:val="auto"/>
          <w:u w:val="single"/>
        </w:rPr>
        <w:t>Sex</w:t>
      </w:r>
      <w:r w:rsidR="00B73CA6" w:rsidRPr="00B91601">
        <w:rPr>
          <w:color w:val="auto"/>
          <w:u w:val="single"/>
        </w:rPr>
        <w:t>"</w:t>
      </w:r>
      <w:r w:rsidRPr="00B91601">
        <w:rPr>
          <w:color w:val="auto"/>
          <w:u w:val="single"/>
        </w:rPr>
        <w:t xml:space="preserve"> means a person</w:t>
      </w:r>
      <w:r w:rsidR="006F61C9" w:rsidRPr="00B91601">
        <w:rPr>
          <w:color w:val="auto"/>
          <w:u w:val="single"/>
        </w:rPr>
        <w:t>'</w:t>
      </w:r>
      <w:r w:rsidRPr="00B91601">
        <w:rPr>
          <w:color w:val="auto"/>
          <w:u w:val="single"/>
        </w:rPr>
        <w:t>s immutable biological sex, either male or female.</w:t>
      </w:r>
    </w:p>
    <w:p w14:paraId="412BEFCE" w14:textId="67911765" w:rsidR="001B06C5" w:rsidRPr="00B91601" w:rsidRDefault="001B06C5" w:rsidP="001B06C5">
      <w:pPr>
        <w:pStyle w:val="SectionBody"/>
        <w:rPr>
          <w:color w:val="auto"/>
          <w:u w:val="single"/>
        </w:rPr>
      </w:pPr>
      <w:r w:rsidRPr="00B91601">
        <w:rPr>
          <w:color w:val="auto"/>
          <w:u w:val="single"/>
        </w:rPr>
        <w:t xml:space="preserve">(e) </w:t>
      </w:r>
      <w:r w:rsidR="00B73CA6" w:rsidRPr="00B91601">
        <w:rPr>
          <w:color w:val="auto"/>
          <w:u w:val="single"/>
        </w:rPr>
        <w:t>"</w:t>
      </w:r>
      <w:r w:rsidRPr="00B91601">
        <w:rPr>
          <w:color w:val="auto"/>
          <w:u w:val="single"/>
        </w:rPr>
        <w:t>Female</w:t>
      </w:r>
      <w:r w:rsidR="00B73CA6" w:rsidRPr="00B91601">
        <w:rPr>
          <w:color w:val="auto"/>
          <w:u w:val="single"/>
        </w:rPr>
        <w:t>"</w:t>
      </w:r>
      <w:r w:rsidRPr="00B91601">
        <w:rPr>
          <w:color w:val="auto"/>
          <w:u w:val="single"/>
        </w:rPr>
        <w:t xml:space="preserve"> means an individual who has, had, will have, or would have but for a developmental or genetic anomaly or historical accident, the reproductive system that at some point produces, transports, and utilizes eggs for fertilization.</w:t>
      </w:r>
    </w:p>
    <w:p w14:paraId="4D9B7A71" w14:textId="393A7A4A" w:rsidR="001B06C5" w:rsidRPr="00B91601" w:rsidRDefault="001B06C5" w:rsidP="001B06C5">
      <w:pPr>
        <w:pStyle w:val="SectionBody"/>
        <w:rPr>
          <w:color w:val="auto"/>
          <w:u w:val="single"/>
        </w:rPr>
      </w:pPr>
      <w:r w:rsidRPr="00B91601">
        <w:rPr>
          <w:color w:val="auto"/>
          <w:u w:val="single"/>
        </w:rPr>
        <w:t xml:space="preserve">(f) </w:t>
      </w:r>
      <w:r w:rsidR="00B73CA6" w:rsidRPr="00B91601">
        <w:rPr>
          <w:color w:val="auto"/>
          <w:u w:val="single"/>
        </w:rPr>
        <w:t>"</w:t>
      </w:r>
      <w:r w:rsidRPr="00B91601">
        <w:rPr>
          <w:color w:val="auto"/>
          <w:u w:val="single"/>
        </w:rPr>
        <w:t>Male</w:t>
      </w:r>
      <w:r w:rsidR="00B73CA6" w:rsidRPr="00B91601">
        <w:rPr>
          <w:color w:val="auto"/>
          <w:u w:val="single"/>
        </w:rPr>
        <w:t>"</w:t>
      </w:r>
      <w:r w:rsidRPr="00B91601">
        <w:rPr>
          <w:color w:val="auto"/>
          <w:u w:val="single"/>
        </w:rPr>
        <w:t xml:space="preserve"> means an individual who has, had, will have, or would have but for a developmental or genetic anomaly or historical accident, the reproductive system that at some point produces, transports, and utilizes sperm for fertilization. </w:t>
      </w:r>
    </w:p>
    <w:p w14:paraId="60B51B43" w14:textId="308939BB" w:rsidR="001B06C5" w:rsidRPr="00B91601" w:rsidRDefault="001B06C5" w:rsidP="001B06C5">
      <w:pPr>
        <w:pStyle w:val="SectionBody"/>
        <w:rPr>
          <w:color w:val="auto"/>
          <w:u w:val="single"/>
        </w:rPr>
      </w:pPr>
      <w:r w:rsidRPr="00B91601">
        <w:rPr>
          <w:color w:val="auto"/>
          <w:u w:val="single"/>
        </w:rPr>
        <w:t xml:space="preserve">(g) </w:t>
      </w:r>
      <w:r w:rsidR="00B73CA6" w:rsidRPr="00B91601">
        <w:rPr>
          <w:color w:val="auto"/>
          <w:u w:val="single"/>
        </w:rPr>
        <w:t>"</w:t>
      </w:r>
      <w:r w:rsidRPr="00B91601">
        <w:rPr>
          <w:color w:val="auto"/>
          <w:u w:val="single"/>
        </w:rPr>
        <w:t>Woman</w:t>
      </w:r>
      <w:r w:rsidR="00B73CA6" w:rsidRPr="00B91601">
        <w:rPr>
          <w:color w:val="auto"/>
          <w:u w:val="single"/>
        </w:rPr>
        <w:t>"</w:t>
      </w:r>
      <w:r w:rsidRPr="00B91601">
        <w:rPr>
          <w:color w:val="auto"/>
          <w:u w:val="single"/>
        </w:rPr>
        <w:t xml:space="preserve"> means an adult human female.</w:t>
      </w:r>
    </w:p>
    <w:p w14:paraId="1EE3CDDB" w14:textId="0991BCD6" w:rsidR="001B06C5" w:rsidRPr="00B91601" w:rsidRDefault="001B06C5" w:rsidP="001B06C5">
      <w:pPr>
        <w:pStyle w:val="SectionBody"/>
        <w:rPr>
          <w:color w:val="auto"/>
          <w:u w:val="single"/>
        </w:rPr>
      </w:pPr>
      <w:r w:rsidRPr="00B91601">
        <w:rPr>
          <w:color w:val="auto"/>
          <w:u w:val="single"/>
        </w:rPr>
        <w:t xml:space="preserve">(h) </w:t>
      </w:r>
      <w:r w:rsidR="00B73CA6" w:rsidRPr="00B91601">
        <w:rPr>
          <w:color w:val="auto"/>
          <w:u w:val="single"/>
        </w:rPr>
        <w:t>"</w:t>
      </w:r>
      <w:r w:rsidRPr="00B91601">
        <w:rPr>
          <w:color w:val="auto"/>
          <w:u w:val="single"/>
        </w:rPr>
        <w:t>Girl</w:t>
      </w:r>
      <w:r w:rsidR="00B73CA6" w:rsidRPr="00B91601">
        <w:rPr>
          <w:color w:val="auto"/>
          <w:u w:val="single"/>
        </w:rPr>
        <w:t>"</w:t>
      </w:r>
      <w:r w:rsidRPr="00B91601">
        <w:rPr>
          <w:color w:val="auto"/>
          <w:u w:val="single"/>
        </w:rPr>
        <w:t xml:space="preserve"> means a minor human female.</w:t>
      </w:r>
    </w:p>
    <w:p w14:paraId="245D0F58" w14:textId="1982ABC8" w:rsidR="001B06C5" w:rsidRPr="00B91601" w:rsidRDefault="001B06C5" w:rsidP="001B06C5">
      <w:pPr>
        <w:pStyle w:val="SectionBody"/>
        <w:rPr>
          <w:color w:val="auto"/>
          <w:u w:val="single"/>
        </w:rPr>
      </w:pPr>
      <w:r w:rsidRPr="00B91601">
        <w:rPr>
          <w:color w:val="auto"/>
          <w:u w:val="single"/>
        </w:rPr>
        <w:t xml:space="preserve">(i) </w:t>
      </w:r>
      <w:r w:rsidR="00B73CA6" w:rsidRPr="00B91601">
        <w:rPr>
          <w:color w:val="auto"/>
          <w:u w:val="single"/>
        </w:rPr>
        <w:t>"</w:t>
      </w:r>
      <w:r w:rsidRPr="00B91601">
        <w:rPr>
          <w:color w:val="auto"/>
          <w:u w:val="single"/>
        </w:rPr>
        <w:t>Man</w:t>
      </w:r>
      <w:r w:rsidR="00B73CA6" w:rsidRPr="00B91601">
        <w:rPr>
          <w:color w:val="auto"/>
          <w:u w:val="single"/>
        </w:rPr>
        <w:t>"</w:t>
      </w:r>
      <w:r w:rsidRPr="00B91601">
        <w:rPr>
          <w:color w:val="auto"/>
          <w:u w:val="single"/>
        </w:rPr>
        <w:t xml:space="preserve"> means an adult human male.</w:t>
      </w:r>
    </w:p>
    <w:p w14:paraId="1A583D4F" w14:textId="3C01A6F8" w:rsidR="005F45C9" w:rsidRPr="00B91601" w:rsidRDefault="001B06C5" w:rsidP="001B06C5">
      <w:pPr>
        <w:pStyle w:val="SectionBody"/>
        <w:rPr>
          <w:color w:val="auto"/>
          <w:u w:val="single"/>
        </w:rPr>
      </w:pPr>
      <w:r w:rsidRPr="00B91601">
        <w:rPr>
          <w:color w:val="auto"/>
          <w:u w:val="single"/>
        </w:rPr>
        <w:t xml:space="preserve">(j) </w:t>
      </w:r>
      <w:r w:rsidR="00B73CA6" w:rsidRPr="00B91601">
        <w:rPr>
          <w:color w:val="auto"/>
          <w:u w:val="single"/>
        </w:rPr>
        <w:t>"</w:t>
      </w:r>
      <w:r w:rsidRPr="00B91601">
        <w:rPr>
          <w:color w:val="auto"/>
          <w:u w:val="single"/>
        </w:rPr>
        <w:t>Boy</w:t>
      </w:r>
      <w:r w:rsidR="00B73CA6" w:rsidRPr="00B91601">
        <w:rPr>
          <w:color w:val="auto"/>
          <w:u w:val="single"/>
        </w:rPr>
        <w:t>"</w:t>
      </w:r>
      <w:r w:rsidRPr="00B91601">
        <w:rPr>
          <w:color w:val="auto"/>
          <w:u w:val="single"/>
        </w:rPr>
        <w:t xml:space="preserve"> means a minor human male.</w:t>
      </w:r>
    </w:p>
    <w:p w14:paraId="24C67059" w14:textId="77777777" w:rsidR="00E47FB9" w:rsidRPr="00B91601" w:rsidRDefault="001B06C5" w:rsidP="00E47FB9">
      <w:pPr>
        <w:pStyle w:val="ChapterHeading"/>
        <w:rPr>
          <w:color w:val="auto"/>
        </w:rPr>
        <w:sectPr w:rsidR="00E47FB9" w:rsidRPr="00B91601" w:rsidSect="00307314">
          <w:type w:val="continuous"/>
          <w:pgSz w:w="12240" w:h="15840" w:code="1"/>
          <w:pgMar w:top="1440" w:right="1440" w:bottom="1440" w:left="1440" w:header="720" w:footer="720" w:gutter="0"/>
          <w:lnNumType w:countBy="1" w:restart="newSection"/>
          <w:cols w:space="720"/>
          <w:titlePg/>
          <w:docGrid w:linePitch="360"/>
        </w:sectPr>
      </w:pPr>
      <w:r w:rsidRPr="00B91601">
        <w:rPr>
          <w:color w:val="auto"/>
        </w:rPr>
        <w:t>chapter 18. education</w:t>
      </w:r>
      <w:r w:rsidR="00E47FB9" w:rsidRPr="00B91601">
        <w:rPr>
          <w:color w:val="auto"/>
        </w:rPr>
        <w:t>.</w:t>
      </w:r>
    </w:p>
    <w:p w14:paraId="1C094641" w14:textId="1F47E3D2" w:rsidR="001B06C5" w:rsidRPr="00B91601" w:rsidRDefault="001B06C5" w:rsidP="001B06C5">
      <w:pPr>
        <w:pStyle w:val="ArticleHeading"/>
        <w:rPr>
          <w:color w:val="auto"/>
          <w:u w:val="single"/>
        </w:rPr>
        <w:sectPr w:rsidR="001B06C5" w:rsidRPr="00B91601" w:rsidSect="00307314">
          <w:type w:val="continuous"/>
          <w:pgSz w:w="12240" w:h="15840" w:code="1"/>
          <w:pgMar w:top="1440" w:right="1440" w:bottom="1440" w:left="1440" w:header="720" w:footer="720" w:gutter="0"/>
          <w:lnNumType w:countBy="1" w:restart="newSection"/>
          <w:cols w:space="720"/>
          <w:titlePg/>
          <w:docGrid w:linePitch="360"/>
        </w:sectPr>
      </w:pPr>
      <w:r w:rsidRPr="00B91601">
        <w:rPr>
          <w:color w:val="auto"/>
          <w:u w:val="single"/>
        </w:rPr>
        <w:t xml:space="preserve">article </w:t>
      </w:r>
      <w:r w:rsidR="00052776" w:rsidRPr="00B91601">
        <w:rPr>
          <w:color w:val="auto"/>
          <w:u w:val="single"/>
        </w:rPr>
        <w:t>34</w:t>
      </w:r>
      <w:r w:rsidRPr="00B91601">
        <w:rPr>
          <w:color w:val="auto"/>
          <w:u w:val="single"/>
        </w:rPr>
        <w:t xml:space="preserve">. </w:t>
      </w:r>
      <w:r w:rsidR="00052776" w:rsidRPr="00B91601">
        <w:rPr>
          <w:color w:val="auto"/>
          <w:u w:val="single"/>
        </w:rPr>
        <w:t>Free to speak act.</w:t>
      </w:r>
    </w:p>
    <w:p w14:paraId="6522A52F" w14:textId="77777777" w:rsidR="00052776" w:rsidRPr="00B91601" w:rsidRDefault="001B06C5" w:rsidP="001B06C5">
      <w:pPr>
        <w:pStyle w:val="SectionHeading"/>
        <w:rPr>
          <w:color w:val="auto"/>
          <w:u w:val="single"/>
        </w:rPr>
        <w:sectPr w:rsidR="00052776" w:rsidRPr="00B91601" w:rsidSect="00307314">
          <w:type w:val="continuous"/>
          <w:pgSz w:w="12240" w:h="15840" w:code="1"/>
          <w:pgMar w:top="1440" w:right="1440" w:bottom="1440" w:left="1440" w:header="720" w:footer="720" w:gutter="0"/>
          <w:lnNumType w:countBy="1" w:restart="newSection"/>
          <w:cols w:space="720"/>
          <w:titlePg/>
          <w:docGrid w:linePitch="360"/>
        </w:sectPr>
      </w:pPr>
      <w:r w:rsidRPr="00B91601">
        <w:rPr>
          <w:color w:val="auto"/>
          <w:u w:val="single"/>
        </w:rPr>
        <w:t>§</w:t>
      </w:r>
      <w:r w:rsidR="00052776" w:rsidRPr="00B91601">
        <w:rPr>
          <w:color w:val="auto"/>
          <w:u w:val="single"/>
        </w:rPr>
        <w:t>18-34-1</w:t>
      </w:r>
      <w:r w:rsidRPr="00B91601">
        <w:rPr>
          <w:color w:val="auto"/>
          <w:u w:val="single"/>
        </w:rPr>
        <w:t xml:space="preserve">. </w:t>
      </w:r>
      <w:r w:rsidR="00052776" w:rsidRPr="00B91601">
        <w:rPr>
          <w:color w:val="auto"/>
          <w:u w:val="single"/>
        </w:rPr>
        <w:t>Clarifying the definition of sex.</w:t>
      </w:r>
    </w:p>
    <w:p w14:paraId="29714760" w14:textId="475E1ECA" w:rsidR="00052776" w:rsidRPr="00B91601" w:rsidRDefault="00052776" w:rsidP="00052776">
      <w:pPr>
        <w:pStyle w:val="SectionBody"/>
        <w:rPr>
          <w:color w:val="auto"/>
          <w:u w:val="single"/>
        </w:rPr>
      </w:pPr>
      <w:r w:rsidRPr="00B91601">
        <w:rPr>
          <w:color w:val="auto"/>
          <w:u w:val="single"/>
        </w:rPr>
        <w:t>(a) Unless context or explicit definition indicates otherwise, gender, when used alone—rather than with or as an adjective modifying other words—in pre-existing state law, administrative rules, or guidelines to refer to males, females, or the natural differences between males and females, shall be considered a synonym for sex.</w:t>
      </w:r>
    </w:p>
    <w:p w14:paraId="79CBE59E" w14:textId="7F4412EB" w:rsidR="00052776" w:rsidRPr="00B91601" w:rsidRDefault="00052776" w:rsidP="00052776">
      <w:pPr>
        <w:pStyle w:val="SectionBody"/>
        <w:rPr>
          <w:color w:val="auto"/>
          <w:u w:val="single"/>
        </w:rPr>
      </w:pPr>
      <w:r w:rsidRPr="00B91601">
        <w:rPr>
          <w:color w:val="auto"/>
          <w:u w:val="single"/>
        </w:rPr>
        <w:t>(b) Gender, when used alone—rather than with or as an adjective modifying other words—in pre-existing state law, administrative rules, or guidelines to refer to males, females, or the natural differences between males and females, shall not be considered a synonym or short-hand expression for gender identity, gender expression, or gender role.</w:t>
      </w:r>
    </w:p>
    <w:p w14:paraId="2ED5A607" w14:textId="4F9B723F" w:rsidR="001B06C5" w:rsidRPr="00B91601" w:rsidRDefault="00052776" w:rsidP="00052776">
      <w:pPr>
        <w:pStyle w:val="SectionBody"/>
        <w:rPr>
          <w:color w:val="auto"/>
          <w:u w:val="single"/>
        </w:rPr>
      </w:pPr>
      <w:r w:rsidRPr="00B91601">
        <w:rPr>
          <w:color w:val="auto"/>
          <w:u w:val="single"/>
        </w:rPr>
        <w:t>(c) Gender identity, as used in pre-existing state law, administrative rules, or guidelines, shall not be considered a synonym or substitute for sex.</w:t>
      </w:r>
    </w:p>
    <w:p w14:paraId="0EB405A7" w14:textId="0B91275A" w:rsidR="00052776" w:rsidRPr="00B91601" w:rsidRDefault="00052776" w:rsidP="00052776">
      <w:pPr>
        <w:pStyle w:val="SectionHeading"/>
        <w:rPr>
          <w:color w:val="auto"/>
          <w:u w:val="single"/>
        </w:rPr>
        <w:sectPr w:rsidR="00052776" w:rsidRPr="00B91601" w:rsidSect="00307314">
          <w:type w:val="continuous"/>
          <w:pgSz w:w="12240" w:h="15840" w:code="1"/>
          <w:pgMar w:top="1440" w:right="1440" w:bottom="1440" w:left="1440" w:header="720" w:footer="720" w:gutter="0"/>
          <w:lnNumType w:countBy="1" w:restart="newSection"/>
          <w:cols w:space="720"/>
          <w:titlePg/>
          <w:docGrid w:linePitch="360"/>
        </w:sectPr>
      </w:pPr>
      <w:r w:rsidRPr="00B91601">
        <w:rPr>
          <w:color w:val="auto"/>
          <w:u w:val="single"/>
        </w:rPr>
        <w:t>§18-34-2. Protection against compelled speech.</w:t>
      </w:r>
    </w:p>
    <w:p w14:paraId="6E412F84" w14:textId="76E910C2" w:rsidR="00052776" w:rsidRPr="00B91601" w:rsidRDefault="00052776" w:rsidP="00052776">
      <w:pPr>
        <w:pStyle w:val="SectionBody"/>
        <w:rPr>
          <w:color w:val="auto"/>
          <w:u w:val="single"/>
        </w:rPr>
      </w:pPr>
      <w:r w:rsidRPr="00B91601">
        <w:rPr>
          <w:color w:val="auto"/>
          <w:u w:val="single"/>
        </w:rPr>
        <w:t>(a) An employee of a public school or state institution of higher education, regardless of the scope of his or her official duties, shall not be subject to adverse employment action for declining to:</w:t>
      </w:r>
    </w:p>
    <w:p w14:paraId="55C8C979" w14:textId="76B7E25B" w:rsidR="00052776" w:rsidRPr="00B91601" w:rsidRDefault="00052776" w:rsidP="00052776">
      <w:pPr>
        <w:pStyle w:val="SectionBody"/>
        <w:rPr>
          <w:color w:val="auto"/>
          <w:u w:val="single"/>
        </w:rPr>
      </w:pPr>
      <w:r w:rsidRPr="00B91601">
        <w:rPr>
          <w:color w:val="auto"/>
          <w:u w:val="single"/>
        </w:rPr>
        <w:t>(1) Identify his or her pronouns while acting within the scope of employment; and</w:t>
      </w:r>
    </w:p>
    <w:p w14:paraId="12E5FDCD" w14:textId="2EA2F80C" w:rsidR="00052776" w:rsidRPr="00B91601" w:rsidRDefault="00052776" w:rsidP="00052776">
      <w:pPr>
        <w:pStyle w:val="SectionBody"/>
        <w:rPr>
          <w:color w:val="auto"/>
          <w:u w:val="single"/>
        </w:rPr>
      </w:pPr>
      <w:r w:rsidRPr="00B91601">
        <w:rPr>
          <w:color w:val="auto"/>
          <w:u w:val="single"/>
        </w:rPr>
        <w:t>(2) Address a person using a name other than the person</w:t>
      </w:r>
      <w:r w:rsidR="006F61C9" w:rsidRPr="00B91601">
        <w:rPr>
          <w:color w:val="auto"/>
          <w:u w:val="single"/>
        </w:rPr>
        <w:t>'</w:t>
      </w:r>
      <w:r w:rsidRPr="00B91601">
        <w:rPr>
          <w:color w:val="auto"/>
          <w:u w:val="single"/>
        </w:rPr>
        <w:t>s legal name, or a derivative thereof, or by a pronoun or title that is inconsistent with the person's sex.</w:t>
      </w:r>
    </w:p>
    <w:p w14:paraId="1C4668F5" w14:textId="0356B640" w:rsidR="00052776" w:rsidRPr="00B91601" w:rsidRDefault="00052776" w:rsidP="00052776">
      <w:pPr>
        <w:pStyle w:val="SectionBody"/>
        <w:rPr>
          <w:color w:val="auto"/>
          <w:u w:val="single"/>
        </w:rPr>
      </w:pPr>
      <w:r w:rsidRPr="00B91601">
        <w:rPr>
          <w:color w:val="auto"/>
          <w:u w:val="single"/>
        </w:rPr>
        <w:t>(b) An employee of a public school or state institution of higher education, regardless of the scope of his or her official duties:</w:t>
      </w:r>
    </w:p>
    <w:p w14:paraId="54353D6B" w14:textId="513CF20A" w:rsidR="00052776" w:rsidRPr="00B91601" w:rsidRDefault="00052776" w:rsidP="00052776">
      <w:pPr>
        <w:pStyle w:val="SectionBody"/>
        <w:rPr>
          <w:color w:val="auto"/>
          <w:u w:val="single"/>
        </w:rPr>
      </w:pPr>
      <w:r w:rsidRPr="00B91601">
        <w:rPr>
          <w:color w:val="auto"/>
          <w:u w:val="single"/>
        </w:rPr>
        <w:t>(1) Shall not knowingly and intentionally address an unemancipated minor student by a name other than the student</w:t>
      </w:r>
      <w:r w:rsidR="006F61C9" w:rsidRPr="00B91601">
        <w:rPr>
          <w:color w:val="auto"/>
          <w:u w:val="single"/>
        </w:rPr>
        <w:t>'</w:t>
      </w:r>
      <w:r w:rsidRPr="00B91601">
        <w:rPr>
          <w:color w:val="auto"/>
          <w:u w:val="single"/>
        </w:rPr>
        <w:t>s legal name, or a derivative thereof, or by a pronoun or title that is inconsistent with the student</w:t>
      </w:r>
      <w:r w:rsidR="006F61C9" w:rsidRPr="00B91601">
        <w:rPr>
          <w:color w:val="auto"/>
          <w:u w:val="single"/>
        </w:rPr>
        <w:t>'</w:t>
      </w:r>
      <w:r w:rsidRPr="00B91601">
        <w:rPr>
          <w:color w:val="auto"/>
          <w:u w:val="single"/>
        </w:rPr>
        <w:t>s sex, without the written permission of the student</w:t>
      </w:r>
      <w:r w:rsidR="006F61C9" w:rsidRPr="00B91601">
        <w:rPr>
          <w:color w:val="auto"/>
          <w:u w:val="single"/>
        </w:rPr>
        <w:t>'</w:t>
      </w:r>
      <w:r w:rsidRPr="00B91601">
        <w:rPr>
          <w:color w:val="auto"/>
          <w:u w:val="single"/>
        </w:rPr>
        <w:t>s parent or guardian; and</w:t>
      </w:r>
    </w:p>
    <w:p w14:paraId="1982177A" w14:textId="49C38A39" w:rsidR="00052776" w:rsidRPr="00B91601" w:rsidRDefault="00052776" w:rsidP="00052776">
      <w:pPr>
        <w:pStyle w:val="SectionBody"/>
        <w:rPr>
          <w:color w:val="auto"/>
          <w:u w:val="single"/>
        </w:rPr>
      </w:pPr>
      <w:r w:rsidRPr="00B91601">
        <w:rPr>
          <w:color w:val="auto"/>
          <w:u w:val="single"/>
        </w:rPr>
        <w:t>(2) Shall not be subject to adverse employment action for declining to address a student using a name other than the student</w:t>
      </w:r>
      <w:r w:rsidR="00140831" w:rsidRPr="00B91601">
        <w:rPr>
          <w:color w:val="auto"/>
          <w:u w:val="single"/>
        </w:rPr>
        <w:t>'</w:t>
      </w:r>
      <w:r w:rsidRPr="00B91601">
        <w:rPr>
          <w:color w:val="auto"/>
          <w:u w:val="single"/>
        </w:rPr>
        <w:t>s legal name, or a derivative thereof, or by a pronoun or title that is inconsistent with the student</w:t>
      </w:r>
      <w:r w:rsidR="00140831" w:rsidRPr="00B91601">
        <w:rPr>
          <w:color w:val="auto"/>
          <w:u w:val="single"/>
        </w:rPr>
        <w:t>'</w:t>
      </w:r>
      <w:r w:rsidRPr="00B91601">
        <w:rPr>
          <w:color w:val="auto"/>
          <w:u w:val="single"/>
        </w:rPr>
        <w:t>s sex.</w:t>
      </w:r>
    </w:p>
    <w:p w14:paraId="2ECB627C" w14:textId="0BB84F3C" w:rsidR="00052776" w:rsidRPr="00B91601" w:rsidRDefault="00052776" w:rsidP="00052776">
      <w:pPr>
        <w:pStyle w:val="SectionBody"/>
        <w:rPr>
          <w:color w:val="auto"/>
          <w:u w:val="single"/>
        </w:rPr>
      </w:pPr>
      <w:r w:rsidRPr="00B91601">
        <w:rPr>
          <w:color w:val="auto"/>
          <w:u w:val="single"/>
        </w:rPr>
        <w:t>(c) A student of a public school or state institution of higher education shall not be subject to adverse disciplinary action by the school or institution for declining to:</w:t>
      </w:r>
    </w:p>
    <w:p w14:paraId="4B8E0D9B" w14:textId="1C1BEBA1" w:rsidR="00052776" w:rsidRPr="00B91601" w:rsidRDefault="00052776" w:rsidP="00052776">
      <w:pPr>
        <w:pStyle w:val="SectionBody"/>
        <w:rPr>
          <w:color w:val="auto"/>
          <w:u w:val="single"/>
        </w:rPr>
      </w:pPr>
      <w:r w:rsidRPr="00B91601">
        <w:rPr>
          <w:color w:val="auto"/>
          <w:u w:val="single"/>
        </w:rPr>
        <w:t>(1) Identify his or her pronouns; and</w:t>
      </w:r>
    </w:p>
    <w:p w14:paraId="74F5133F" w14:textId="4DB38C0A" w:rsidR="00052776" w:rsidRPr="00B91601" w:rsidRDefault="00052776" w:rsidP="00052776">
      <w:pPr>
        <w:pStyle w:val="SectionBody"/>
        <w:rPr>
          <w:color w:val="auto"/>
          <w:u w:val="single"/>
        </w:rPr>
      </w:pPr>
      <w:r w:rsidRPr="00B91601">
        <w:rPr>
          <w:color w:val="auto"/>
          <w:u w:val="single"/>
        </w:rPr>
        <w:t>(2) Address a person using a name other than the person</w:t>
      </w:r>
      <w:r w:rsidR="00140831" w:rsidRPr="00B91601">
        <w:rPr>
          <w:color w:val="auto"/>
          <w:u w:val="single"/>
        </w:rPr>
        <w:t>'</w:t>
      </w:r>
      <w:r w:rsidRPr="00B91601">
        <w:rPr>
          <w:color w:val="auto"/>
          <w:u w:val="single"/>
        </w:rPr>
        <w:t>s legal name, or a derivative thereof, or by a pronoun or title that is inconsistent with the person</w:t>
      </w:r>
      <w:r w:rsidR="00140831" w:rsidRPr="00B91601">
        <w:rPr>
          <w:color w:val="auto"/>
          <w:u w:val="single"/>
        </w:rPr>
        <w:t>'</w:t>
      </w:r>
      <w:r w:rsidRPr="00B91601">
        <w:rPr>
          <w:color w:val="auto"/>
          <w:u w:val="single"/>
        </w:rPr>
        <w:t>s sex.</w:t>
      </w:r>
    </w:p>
    <w:p w14:paraId="2463E15C" w14:textId="0AEC86FF" w:rsidR="00052776" w:rsidRPr="00B91601" w:rsidRDefault="00052776" w:rsidP="00052776">
      <w:pPr>
        <w:pStyle w:val="SectionHeading"/>
        <w:rPr>
          <w:color w:val="auto"/>
          <w:u w:val="single"/>
        </w:rPr>
        <w:sectPr w:rsidR="00052776" w:rsidRPr="00B91601" w:rsidSect="00307314">
          <w:type w:val="continuous"/>
          <w:pgSz w:w="12240" w:h="15840" w:code="1"/>
          <w:pgMar w:top="1440" w:right="1440" w:bottom="1440" w:left="1440" w:header="720" w:footer="720" w:gutter="0"/>
          <w:lnNumType w:countBy="1" w:restart="newSection"/>
          <w:cols w:space="720"/>
          <w:titlePg/>
          <w:docGrid w:linePitch="360"/>
        </w:sectPr>
      </w:pPr>
      <w:r w:rsidRPr="00B91601">
        <w:rPr>
          <w:color w:val="auto"/>
          <w:u w:val="single"/>
        </w:rPr>
        <w:t>§18-34-3. Private cause of action and penalties provided.</w:t>
      </w:r>
    </w:p>
    <w:p w14:paraId="01D43EBC" w14:textId="62667A11" w:rsidR="00052776" w:rsidRPr="00B91601" w:rsidRDefault="00052776" w:rsidP="00052776">
      <w:pPr>
        <w:pStyle w:val="SectionBody"/>
        <w:rPr>
          <w:color w:val="auto"/>
          <w:u w:val="single"/>
        </w:rPr>
      </w:pPr>
      <w:r w:rsidRPr="00B91601">
        <w:rPr>
          <w:color w:val="auto"/>
          <w:u w:val="single"/>
        </w:rPr>
        <w:t>(a) Any person who is harmed by a public school or state institution of higher education violating this Act shall have a private cause of action for injunctive relief, monetary damages, reasonable attorney</w:t>
      </w:r>
      <w:r w:rsidR="00246B1A" w:rsidRPr="00B91601">
        <w:rPr>
          <w:color w:val="auto"/>
          <w:u w:val="single"/>
        </w:rPr>
        <w:t>'</w:t>
      </w:r>
      <w:r w:rsidRPr="00B91601">
        <w:rPr>
          <w:color w:val="auto"/>
          <w:u w:val="single"/>
        </w:rPr>
        <w:t xml:space="preserve">s fees and costs, and any other appropriate relief.  </w:t>
      </w:r>
    </w:p>
    <w:p w14:paraId="1DB87FDA" w14:textId="33A1310C" w:rsidR="00052776" w:rsidRPr="00B91601" w:rsidRDefault="00052776" w:rsidP="00052776">
      <w:pPr>
        <w:pStyle w:val="SectionBody"/>
        <w:rPr>
          <w:color w:val="auto"/>
        </w:rPr>
      </w:pPr>
      <w:r w:rsidRPr="00B91601">
        <w:rPr>
          <w:color w:val="auto"/>
          <w:u w:val="single"/>
        </w:rPr>
        <w:t>(b) All civil actions brought pursuant to this section must be initiated within two years after the violation occurred.</w:t>
      </w:r>
      <w:r w:rsidRPr="00B91601">
        <w:rPr>
          <w:color w:val="auto"/>
        </w:rPr>
        <w:t xml:space="preserve">  </w:t>
      </w:r>
    </w:p>
    <w:p w14:paraId="3E8E189F" w14:textId="77777777" w:rsidR="00C33014" w:rsidRPr="00B91601" w:rsidRDefault="00C33014" w:rsidP="00CC1F3B">
      <w:pPr>
        <w:pStyle w:val="Note"/>
        <w:rPr>
          <w:color w:val="auto"/>
        </w:rPr>
      </w:pPr>
    </w:p>
    <w:p w14:paraId="6C536A05" w14:textId="1DD6CA51" w:rsidR="006865E9" w:rsidRPr="00B91601" w:rsidRDefault="00CF1DCA" w:rsidP="00CC1F3B">
      <w:pPr>
        <w:pStyle w:val="Note"/>
        <w:rPr>
          <w:color w:val="auto"/>
        </w:rPr>
      </w:pPr>
      <w:r w:rsidRPr="00B91601">
        <w:rPr>
          <w:color w:val="auto"/>
        </w:rPr>
        <w:t>NOTE: The</w:t>
      </w:r>
      <w:r w:rsidR="006865E9" w:rsidRPr="00B91601">
        <w:rPr>
          <w:color w:val="auto"/>
        </w:rPr>
        <w:t xml:space="preserve"> purpose of this bill is to </w:t>
      </w:r>
      <w:r w:rsidR="00B73CA6" w:rsidRPr="00B91601">
        <w:rPr>
          <w:color w:val="auto"/>
        </w:rPr>
        <w:t>prohibit adverse disciplinary or employment action in public schools for employees and students who refuse to give their pronouns or who refuse to call a person by a name or title that is inconsistent with that person's sex, provides definitions, and provides for a right to private cause of action for violations of this act.</w:t>
      </w:r>
    </w:p>
    <w:p w14:paraId="57172EFC" w14:textId="77777777" w:rsidR="006865E9" w:rsidRPr="00B91601" w:rsidRDefault="00AE48A0" w:rsidP="00CC1F3B">
      <w:pPr>
        <w:pStyle w:val="Note"/>
        <w:rPr>
          <w:color w:val="auto"/>
        </w:rPr>
      </w:pPr>
      <w:r w:rsidRPr="00B91601">
        <w:rPr>
          <w:color w:val="auto"/>
        </w:rPr>
        <w:t>Strike-throughs indicate language that would be stricken from a heading or the present law and underscoring indicates new language that would be added.</w:t>
      </w:r>
    </w:p>
    <w:sectPr w:rsidR="006865E9" w:rsidRPr="00B91601" w:rsidSect="003073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34C4" w14:textId="77777777" w:rsidR="00CD45F5" w:rsidRPr="00B844FE" w:rsidRDefault="00CD45F5" w:rsidP="00B844FE">
      <w:r>
        <w:separator/>
      </w:r>
    </w:p>
  </w:endnote>
  <w:endnote w:type="continuationSeparator" w:id="0">
    <w:p w14:paraId="7D3F5080" w14:textId="77777777" w:rsidR="00CD45F5" w:rsidRPr="00B844FE" w:rsidRDefault="00CD45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C74A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72F1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3A7EF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A0A0" w14:textId="77777777" w:rsidR="00B73CA6" w:rsidRDefault="00B7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6C6A" w14:textId="77777777" w:rsidR="00CD45F5" w:rsidRPr="00B844FE" w:rsidRDefault="00CD45F5" w:rsidP="00B844FE">
      <w:r>
        <w:separator/>
      </w:r>
    </w:p>
  </w:footnote>
  <w:footnote w:type="continuationSeparator" w:id="0">
    <w:p w14:paraId="03E34417" w14:textId="77777777" w:rsidR="00CD45F5" w:rsidRPr="00B844FE" w:rsidRDefault="00CD45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8E4F" w14:textId="77777777" w:rsidR="002A0269" w:rsidRPr="00B844FE" w:rsidRDefault="00271DD0">
    <w:pPr>
      <w:pStyle w:val="Header"/>
    </w:pPr>
    <w:sdt>
      <w:sdtPr>
        <w:id w:val="-684364211"/>
        <w:placeholder>
          <w:docPart w:val="C8EE44C48BAC4B75945E0EA343E790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EE44C48BAC4B75945E0EA343E790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76D1" w14:textId="08F28AA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5277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52776">
          <w:rPr>
            <w:sz w:val="22"/>
            <w:szCs w:val="22"/>
          </w:rPr>
          <w:t>2024R3255</w:t>
        </w:r>
      </w:sdtContent>
    </w:sdt>
  </w:p>
  <w:p w14:paraId="5037EE1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35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F5"/>
    <w:rsid w:val="0000526A"/>
    <w:rsid w:val="00052776"/>
    <w:rsid w:val="000573A9"/>
    <w:rsid w:val="00085D22"/>
    <w:rsid w:val="00093AB0"/>
    <w:rsid w:val="000B796A"/>
    <w:rsid w:val="000C5C77"/>
    <w:rsid w:val="000E3912"/>
    <w:rsid w:val="0010070F"/>
    <w:rsid w:val="00140831"/>
    <w:rsid w:val="0015112E"/>
    <w:rsid w:val="001552E7"/>
    <w:rsid w:val="001566B4"/>
    <w:rsid w:val="001A66B7"/>
    <w:rsid w:val="001B06C5"/>
    <w:rsid w:val="001C279E"/>
    <w:rsid w:val="001D459E"/>
    <w:rsid w:val="0022348D"/>
    <w:rsid w:val="00246B1A"/>
    <w:rsid w:val="0027011C"/>
    <w:rsid w:val="00271DD0"/>
    <w:rsid w:val="00274200"/>
    <w:rsid w:val="00275740"/>
    <w:rsid w:val="002A0269"/>
    <w:rsid w:val="00303684"/>
    <w:rsid w:val="00307314"/>
    <w:rsid w:val="003143F5"/>
    <w:rsid w:val="00314854"/>
    <w:rsid w:val="00394191"/>
    <w:rsid w:val="003C51CD"/>
    <w:rsid w:val="003C6034"/>
    <w:rsid w:val="00400B5C"/>
    <w:rsid w:val="00411BA6"/>
    <w:rsid w:val="004368E0"/>
    <w:rsid w:val="004C13DD"/>
    <w:rsid w:val="004D3ABE"/>
    <w:rsid w:val="004E3441"/>
    <w:rsid w:val="00500579"/>
    <w:rsid w:val="005A5366"/>
    <w:rsid w:val="005F45C9"/>
    <w:rsid w:val="006369EB"/>
    <w:rsid w:val="00637E73"/>
    <w:rsid w:val="006865E9"/>
    <w:rsid w:val="00686E9A"/>
    <w:rsid w:val="00691F3E"/>
    <w:rsid w:val="00694BFB"/>
    <w:rsid w:val="006A106B"/>
    <w:rsid w:val="006C523D"/>
    <w:rsid w:val="006D4036"/>
    <w:rsid w:val="006F61C9"/>
    <w:rsid w:val="007A5259"/>
    <w:rsid w:val="007A7081"/>
    <w:rsid w:val="007F1CF5"/>
    <w:rsid w:val="00834EDE"/>
    <w:rsid w:val="008736AA"/>
    <w:rsid w:val="008A5E8C"/>
    <w:rsid w:val="008D275D"/>
    <w:rsid w:val="00946186"/>
    <w:rsid w:val="00980327"/>
    <w:rsid w:val="00986478"/>
    <w:rsid w:val="009B5557"/>
    <w:rsid w:val="009E78D4"/>
    <w:rsid w:val="009F1067"/>
    <w:rsid w:val="00A31E01"/>
    <w:rsid w:val="00A527AD"/>
    <w:rsid w:val="00A718CF"/>
    <w:rsid w:val="00AE48A0"/>
    <w:rsid w:val="00AE61BE"/>
    <w:rsid w:val="00B16F25"/>
    <w:rsid w:val="00B24422"/>
    <w:rsid w:val="00B66B81"/>
    <w:rsid w:val="00B71E6F"/>
    <w:rsid w:val="00B73CA6"/>
    <w:rsid w:val="00B80C20"/>
    <w:rsid w:val="00B844FE"/>
    <w:rsid w:val="00B86B4F"/>
    <w:rsid w:val="00B91601"/>
    <w:rsid w:val="00BA1F84"/>
    <w:rsid w:val="00BC562B"/>
    <w:rsid w:val="00C33014"/>
    <w:rsid w:val="00C33434"/>
    <w:rsid w:val="00C34869"/>
    <w:rsid w:val="00C42EB6"/>
    <w:rsid w:val="00C62327"/>
    <w:rsid w:val="00C85096"/>
    <w:rsid w:val="00CB20EF"/>
    <w:rsid w:val="00CC1F3B"/>
    <w:rsid w:val="00CD12CB"/>
    <w:rsid w:val="00CD36CF"/>
    <w:rsid w:val="00CD45F5"/>
    <w:rsid w:val="00CF1DCA"/>
    <w:rsid w:val="00D06CF6"/>
    <w:rsid w:val="00D579FC"/>
    <w:rsid w:val="00D81C16"/>
    <w:rsid w:val="00DE526B"/>
    <w:rsid w:val="00DF199D"/>
    <w:rsid w:val="00E01542"/>
    <w:rsid w:val="00E365F1"/>
    <w:rsid w:val="00E47FB9"/>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B129B"/>
  <w15:chartTrackingRefBased/>
  <w15:docId w15:val="{6FB73A7D-BC0B-4E23-BC48-148C1B17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F45C9"/>
    <w:rPr>
      <w:rFonts w:eastAsia="Calibri"/>
      <w:color w:val="000000"/>
    </w:rPr>
  </w:style>
  <w:style w:type="character" w:customStyle="1" w:styleId="SectionHeadingChar">
    <w:name w:val="Section Heading Char"/>
    <w:link w:val="SectionHeading"/>
    <w:rsid w:val="005F45C9"/>
    <w:rPr>
      <w:rFonts w:eastAsia="Calibri"/>
      <w:b/>
      <w:color w:val="000000"/>
    </w:rPr>
  </w:style>
  <w:style w:type="character" w:customStyle="1" w:styleId="ChapterHeadingChar">
    <w:name w:val="Chapter Heading Char"/>
    <w:link w:val="ChapterHeading"/>
    <w:rsid w:val="0030731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9AAC2E570429588940583C21A984E"/>
        <w:category>
          <w:name w:val="General"/>
          <w:gallery w:val="placeholder"/>
        </w:category>
        <w:types>
          <w:type w:val="bbPlcHdr"/>
        </w:types>
        <w:behaviors>
          <w:behavior w:val="content"/>
        </w:behaviors>
        <w:guid w:val="{2E5873CD-45C6-4DF8-97B7-87FAD5EF855E}"/>
      </w:docPartPr>
      <w:docPartBody>
        <w:p w:rsidR="00241C43" w:rsidRDefault="00241C43">
          <w:pPr>
            <w:pStyle w:val="9AC9AAC2E570429588940583C21A984E"/>
          </w:pPr>
          <w:r w:rsidRPr="00B844FE">
            <w:t>Prefix Text</w:t>
          </w:r>
        </w:p>
      </w:docPartBody>
    </w:docPart>
    <w:docPart>
      <w:docPartPr>
        <w:name w:val="C8EE44C48BAC4B75945E0EA343E790F2"/>
        <w:category>
          <w:name w:val="General"/>
          <w:gallery w:val="placeholder"/>
        </w:category>
        <w:types>
          <w:type w:val="bbPlcHdr"/>
        </w:types>
        <w:behaviors>
          <w:behavior w:val="content"/>
        </w:behaviors>
        <w:guid w:val="{956FF035-0369-4C9B-8B54-40EF3F69FAD5}"/>
      </w:docPartPr>
      <w:docPartBody>
        <w:p w:rsidR="00241C43" w:rsidRDefault="00241C43">
          <w:pPr>
            <w:pStyle w:val="C8EE44C48BAC4B75945E0EA343E790F2"/>
          </w:pPr>
          <w:r w:rsidRPr="00B844FE">
            <w:t>[Type here]</w:t>
          </w:r>
        </w:p>
      </w:docPartBody>
    </w:docPart>
    <w:docPart>
      <w:docPartPr>
        <w:name w:val="B57DA63356B74AC78040DB8E0FAD9C4C"/>
        <w:category>
          <w:name w:val="General"/>
          <w:gallery w:val="placeholder"/>
        </w:category>
        <w:types>
          <w:type w:val="bbPlcHdr"/>
        </w:types>
        <w:behaviors>
          <w:behavior w:val="content"/>
        </w:behaviors>
        <w:guid w:val="{3D97C584-A799-41B5-AA62-E250F1AF7228}"/>
      </w:docPartPr>
      <w:docPartBody>
        <w:p w:rsidR="00241C43" w:rsidRDefault="00241C43">
          <w:pPr>
            <w:pStyle w:val="B57DA63356B74AC78040DB8E0FAD9C4C"/>
          </w:pPr>
          <w:r w:rsidRPr="00B844FE">
            <w:t>Number</w:t>
          </w:r>
        </w:p>
      </w:docPartBody>
    </w:docPart>
    <w:docPart>
      <w:docPartPr>
        <w:name w:val="15AE8A1E4EBF4164BB73C795272FFDC0"/>
        <w:category>
          <w:name w:val="General"/>
          <w:gallery w:val="placeholder"/>
        </w:category>
        <w:types>
          <w:type w:val="bbPlcHdr"/>
        </w:types>
        <w:behaviors>
          <w:behavior w:val="content"/>
        </w:behaviors>
        <w:guid w:val="{F907371C-33DF-4AA5-A6D2-7F276D67568C}"/>
      </w:docPartPr>
      <w:docPartBody>
        <w:p w:rsidR="00241C43" w:rsidRDefault="00241C43">
          <w:pPr>
            <w:pStyle w:val="15AE8A1E4EBF4164BB73C795272FFDC0"/>
          </w:pPr>
          <w:r w:rsidRPr="00B844FE">
            <w:t>Enter Sponsors Here</w:t>
          </w:r>
        </w:p>
      </w:docPartBody>
    </w:docPart>
    <w:docPart>
      <w:docPartPr>
        <w:name w:val="724F7CADF1064BE9B1F01299E2AAF7E7"/>
        <w:category>
          <w:name w:val="General"/>
          <w:gallery w:val="placeholder"/>
        </w:category>
        <w:types>
          <w:type w:val="bbPlcHdr"/>
        </w:types>
        <w:behaviors>
          <w:behavior w:val="content"/>
        </w:behaviors>
        <w:guid w:val="{7AE644A0-CE14-4F63-AC3D-475ADD6F0F7E}"/>
      </w:docPartPr>
      <w:docPartBody>
        <w:p w:rsidR="00241C43" w:rsidRDefault="00241C43">
          <w:pPr>
            <w:pStyle w:val="724F7CADF1064BE9B1F01299E2AAF7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43"/>
    <w:rsid w:val="0024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C9AAC2E570429588940583C21A984E">
    <w:name w:val="9AC9AAC2E570429588940583C21A984E"/>
  </w:style>
  <w:style w:type="paragraph" w:customStyle="1" w:styleId="C8EE44C48BAC4B75945E0EA343E790F2">
    <w:name w:val="C8EE44C48BAC4B75945E0EA343E790F2"/>
  </w:style>
  <w:style w:type="paragraph" w:customStyle="1" w:styleId="B57DA63356B74AC78040DB8E0FAD9C4C">
    <w:name w:val="B57DA63356B74AC78040DB8E0FAD9C4C"/>
  </w:style>
  <w:style w:type="paragraph" w:customStyle="1" w:styleId="15AE8A1E4EBF4164BB73C795272FFDC0">
    <w:name w:val="15AE8A1E4EBF4164BB73C795272FFDC0"/>
  </w:style>
  <w:style w:type="character" w:styleId="PlaceholderText">
    <w:name w:val="Placeholder Text"/>
    <w:basedOn w:val="DefaultParagraphFont"/>
    <w:uiPriority w:val="99"/>
    <w:semiHidden/>
    <w:rPr>
      <w:color w:val="808080"/>
    </w:rPr>
  </w:style>
  <w:style w:type="paragraph" w:customStyle="1" w:styleId="724F7CADF1064BE9B1F01299E2AAF7E7">
    <w:name w:val="724F7CADF1064BE9B1F01299E2AAF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2024-02-02T22:40:00Z</dcterms:created>
  <dcterms:modified xsi:type="dcterms:W3CDTF">2024-02-02T22:40:00Z</dcterms:modified>
</cp:coreProperties>
</file>